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25.0" w:type="dxa"/>
        <w:jc w:val="left"/>
        <w:tblLayout w:type="fixed"/>
        <w:tblLook w:val="0400"/>
      </w:tblPr>
      <w:tblGrid>
        <w:gridCol w:w="6780"/>
        <w:gridCol w:w="2190"/>
        <w:gridCol w:w="5055"/>
        <w:tblGridChange w:id="0">
          <w:tblGrid>
            <w:gridCol w:w="6780"/>
            <w:gridCol w:w="2190"/>
            <w:gridCol w:w="50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right="-44"/>
              <w:rPr>
                <w:rFonts w:ascii="Calibri" w:cs="Calibri" w:eastAsia="Calibri" w:hAnsi="Calibri"/>
                <w:b w:val="1"/>
                <w:color w:val="3333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ff"/>
                <w:sz w:val="32"/>
                <w:szCs w:val="32"/>
                <w:rtl w:val="0"/>
              </w:rPr>
              <w:t xml:space="preserve">Tabela de Renda - Núcleo Familiar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3333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Mencione TODAS as pessoas do núcleo familiar, até mesmo as pessoas que não contribuam financeiramente com a manutenção mensal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Parentesco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Renda Bruta Mensal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TOTAL: dividir o valor total da soma das rendas pelo número total de integrantes do núcleo familiar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PVLGj3sToum0n+xYOpLiEbYgHw==">CgMxLjAyCGguZ2pkZ3hzOAByITFGUS1iT1VtV1VUVmx3U2F0VlE3Y1ZUVGJXd2h0d2xPOQ==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2024-02-19T14:58:00Z</dcterms:created>
  <dc:creator>Pos-008125</dc:creator>
</cp:coreProperties>
</file>